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1615912" cy="161591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15912" cy="16159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DOCS IRELAND MARKETPLACE</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GUIDELINES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What is the Docs Ireland Marketplace?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The Docs Ireland Marketplace is an opportunity for filmmakers to meet with top decision makers, international funders, broadcasters, distributors and exhibitors on a one-to-one basis. Pitches will be selected through an application process and pitching teams will be allocated specific time slots to meet with appropriate industry professionals.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Who can apply?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The Marketplace is open to all documentary makers from any country. At least one prior documentary credit is essential (short or long form). Your project can be at any stage of development. Projects do not need to have financing already in place but must have a finance plan. Your pitch team can have up to three people and must include the director and producer.</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How do I apply?</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If you would like to apply to pitch a new project at the Marketplace in 2025, the application form is available </w:t>
      </w:r>
      <w:hyperlink r:id="rId7">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Submission to the Marketplace is £25. Should your project be selected for the Marketplace, successful project participants must purchase Docs Ireland industry accreditation in order to secure their place in the market. All submissions should include a teaser/trailer/excerpt.</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What types of projects can I submit?</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Submitted projects should be 50+ minutes; feature documentaries, television, or specialised genres and formats. Your projects must have international appeal.</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What is the timeline for Marketplace submissions?</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There is a fee of £25 to submit your pitch to the Docs Ireland Marketplace. As there are a set number of slots available this is a competitive process. Please note - a submission does not mean you are guaranteed a slot. You will receive an automatic email upon receipt of your submission.</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Selection: </w:t>
      </w:r>
      <w:r w:rsidDel="00000000" w:rsidR="00000000" w:rsidRPr="00000000">
        <w:rPr>
          <w:sz w:val="24"/>
          <w:szCs w:val="24"/>
          <w:rtl w:val="0"/>
        </w:rPr>
        <w:t xml:space="preserve">You will hear if you have been selected by Friday 16th May 2025. The Market will take place during the Docs Ireland festival, on Friday June 27th &amp; Saturday June 28th.</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Project Selection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This is a competitive process. There are a limited number of spaces within the Docs Ireland Marketplace and we anticipate a high number of submissions. Therefore the panel’s selection decisions are final, and unfortunately we will be unable to provide feedback.</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If our submission is selected, what next?</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You and your pitch team members must attend the Marketplace in person. Up to three people should make up your pitch team and include the director and producer. You will be contacted by a member of the Docs Ireland team regarding logistics, and to answer any questions you may have.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Delegates attending the Marketplace will be provided with your submitted pitch materials.You will be given a final opportunity to review your pitch materials, including synopsis and teaser/trailer and any update information about budget and pitch team members.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Will Docs Ireland contribute towards travel/accommodation costs of attending and participating in the Marketplace?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All costs relating to travel and accommodation must be covered by the pitch participants themselves.</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What if I’m not selected?</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Our full programme of film events, workshops, talks and panel discussions will be available in May 2025. Within the programme there will be a variety of opportunities to meet with industry professionals and decision makers.</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color w:val="fd8608"/>
          <w:sz w:val="24"/>
          <w:szCs w:val="24"/>
          <w:rtl w:val="0"/>
        </w:rPr>
        <w:t xml:space="preserve">If you have a question which is not covered above please get in touch by emailing your query to rohan@docsireland.ie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ireland.ie/industry/marketplace/marketplace-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